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4428"/>
        <w:gridCol w:w="4320"/>
      </w:tblGrid>
      <w:tr w:rsidR="00C71B34" w:rsidRPr="003A2FB3" w:rsidTr="007430E5">
        <w:trPr>
          <w:jc w:val="right"/>
        </w:trPr>
        <w:tc>
          <w:tcPr>
            <w:tcW w:w="4428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C71B34" w:rsidRPr="003A2FB3" w:rsidRDefault="00C71B34" w:rsidP="00C71B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</w:pPr>
          </w:p>
        </w:tc>
        <w:tc>
          <w:tcPr>
            <w:tcW w:w="4320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C71B34" w:rsidRPr="00B36BF7" w:rsidRDefault="00B36BF7" w:rsidP="00C71B34">
            <w:pPr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APPROVED BY</w:t>
            </w:r>
          </w:p>
          <w:p w:rsidR="00067E72" w:rsidRPr="003A2FB3" w:rsidRDefault="00067E72" w:rsidP="00C71B34">
            <w:pPr>
              <w:adjustRightInd w:val="0"/>
              <w:rPr>
                <w:sz w:val="26"/>
                <w:szCs w:val="26"/>
              </w:rPr>
            </w:pPr>
          </w:p>
          <w:p w:rsidR="00C71B34" w:rsidRPr="00B36BF7" w:rsidRDefault="00B36BF7" w:rsidP="00C71B34">
            <w:pPr>
              <w:adjustRightInd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Director</w:t>
            </w:r>
            <w:r w:rsidR="00C71B34">
              <w:rPr>
                <w:sz w:val="26"/>
                <w:szCs w:val="26"/>
              </w:rPr>
              <w:t xml:space="preserve"> </w:t>
            </w:r>
            <w:r w:rsidR="00067E7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en-US"/>
              </w:rPr>
              <w:t>“Alterhim-Pro” LLC</w:t>
            </w:r>
          </w:p>
          <w:p w:rsidR="00CD3D05" w:rsidRDefault="00CD3D05" w:rsidP="00C71B34">
            <w:pPr>
              <w:adjustRightInd w:val="0"/>
              <w:rPr>
                <w:sz w:val="26"/>
                <w:szCs w:val="26"/>
              </w:rPr>
            </w:pPr>
          </w:p>
          <w:p w:rsidR="00CD3D05" w:rsidRDefault="00CD3D05" w:rsidP="00C71B34">
            <w:pPr>
              <w:adjustRightInd w:val="0"/>
              <w:rPr>
                <w:sz w:val="26"/>
                <w:szCs w:val="26"/>
              </w:rPr>
            </w:pPr>
          </w:p>
          <w:p w:rsidR="00C71B34" w:rsidRPr="00B36BF7" w:rsidRDefault="00C71B34" w:rsidP="00C71B34">
            <w:pPr>
              <w:adjustRightInd w:val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</w:t>
            </w:r>
            <w:r w:rsidRPr="003A2FB3">
              <w:rPr>
                <w:sz w:val="26"/>
                <w:szCs w:val="26"/>
              </w:rPr>
              <w:t>.А.</w:t>
            </w:r>
            <w:r w:rsidR="00B36BF7">
              <w:rPr>
                <w:sz w:val="26"/>
                <w:szCs w:val="26"/>
                <w:lang w:val="en-US"/>
              </w:rPr>
              <w:t>Orlov</w:t>
            </w:r>
          </w:p>
          <w:p w:rsidR="00C71B34" w:rsidRPr="003A2FB3" w:rsidRDefault="00B36BF7" w:rsidP="00B36BF7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  <w:r w:rsidRPr="00B36BF7">
              <w:rPr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sz w:val="26"/>
                <w:szCs w:val="26"/>
                <w:lang w:val="en-US"/>
              </w:rPr>
              <w:t xml:space="preserve"> April</w:t>
            </w:r>
            <w:r w:rsidR="00BD16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1</w:t>
            </w:r>
            <w:r w:rsidR="00C71B3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en-US"/>
              </w:rPr>
              <w:t>Dzerzhinsk</w:t>
            </w:r>
          </w:p>
        </w:tc>
      </w:tr>
      <w:tr w:rsidR="00C71B34" w:rsidRPr="003A2FB3" w:rsidTr="007430E5">
        <w:trPr>
          <w:jc w:val="right"/>
        </w:trPr>
        <w:tc>
          <w:tcPr>
            <w:tcW w:w="4428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C71B34" w:rsidRPr="003A2FB3" w:rsidRDefault="00C71B34" w:rsidP="00C71B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</w:pPr>
          </w:p>
        </w:tc>
        <w:tc>
          <w:tcPr>
            <w:tcW w:w="4320" w:type="dxa"/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C71B34" w:rsidRPr="003A2FB3" w:rsidRDefault="00C71B34" w:rsidP="00C71B34">
            <w:pPr>
              <w:adjustRightInd w:val="0"/>
              <w:rPr>
                <w:sz w:val="26"/>
                <w:szCs w:val="26"/>
              </w:rPr>
            </w:pPr>
          </w:p>
        </w:tc>
      </w:tr>
    </w:tbl>
    <w:p w:rsidR="008C454D" w:rsidRDefault="008C454D" w:rsidP="00C71B34">
      <w:pPr>
        <w:pStyle w:val="a4"/>
        <w:ind w:left="0"/>
      </w:pPr>
    </w:p>
    <w:p w:rsidR="007628BC" w:rsidRDefault="007628BC" w:rsidP="00C71B34">
      <w:pPr>
        <w:pStyle w:val="a4"/>
        <w:ind w:left="0"/>
      </w:pPr>
    </w:p>
    <w:p w:rsidR="007628BC" w:rsidRPr="001D031C" w:rsidRDefault="007628BC" w:rsidP="00C71B34">
      <w:pPr>
        <w:pStyle w:val="a4"/>
        <w:ind w:left="0"/>
      </w:pPr>
    </w:p>
    <w:p w:rsidR="007628BC" w:rsidRDefault="007628BC" w:rsidP="00C71B34">
      <w:pPr>
        <w:pStyle w:val="a4"/>
        <w:ind w:left="0"/>
      </w:pPr>
    </w:p>
    <w:p w:rsidR="00190F16" w:rsidRPr="00B36BF7" w:rsidRDefault="00B36BF7" w:rsidP="00B36BF7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Instructions for Use</w:t>
      </w:r>
      <w:r w:rsidR="00C71B34" w:rsidRPr="00C71B34">
        <w:rPr>
          <w:b/>
          <w:bCs/>
          <w:sz w:val="24"/>
          <w:szCs w:val="24"/>
        </w:rPr>
        <w:t xml:space="preserve"> </w:t>
      </w:r>
      <w:r w:rsidR="008C454D">
        <w:rPr>
          <w:b/>
          <w:bCs/>
          <w:sz w:val="24"/>
          <w:szCs w:val="24"/>
        </w:rPr>
        <w:br/>
      </w:r>
      <w:r w:rsidR="008003BC">
        <w:rPr>
          <w:b/>
          <w:bCs/>
          <w:sz w:val="24"/>
          <w:szCs w:val="24"/>
          <w:lang w:val="en-US"/>
        </w:rPr>
        <w:t xml:space="preserve">of </w:t>
      </w:r>
      <w:r>
        <w:rPr>
          <w:b/>
          <w:bCs/>
          <w:sz w:val="24"/>
          <w:szCs w:val="24"/>
          <w:lang w:val="en-US"/>
        </w:rPr>
        <w:t>“April” PHMG for Waste Water Treatment and Prevention of Biological Growth, Corrosion and Scaling on Equipment</w:t>
      </w:r>
    </w:p>
    <w:p w:rsidR="00C71B34" w:rsidRPr="00C71B34" w:rsidRDefault="00C71B34" w:rsidP="00C71B34">
      <w:pPr>
        <w:rPr>
          <w:sz w:val="24"/>
          <w:szCs w:val="24"/>
        </w:rPr>
      </w:pPr>
    </w:p>
    <w:p w:rsidR="00C71B34" w:rsidRDefault="00C71B34" w:rsidP="00C71B34">
      <w:pPr>
        <w:rPr>
          <w:sz w:val="24"/>
          <w:szCs w:val="24"/>
        </w:rPr>
      </w:pPr>
    </w:p>
    <w:p w:rsidR="007628BC" w:rsidRDefault="007628BC" w:rsidP="00C71B34">
      <w:pPr>
        <w:rPr>
          <w:sz w:val="24"/>
          <w:szCs w:val="24"/>
        </w:rPr>
      </w:pPr>
    </w:p>
    <w:p w:rsidR="007628BC" w:rsidRDefault="007628BC" w:rsidP="00C71B34">
      <w:pPr>
        <w:rPr>
          <w:sz w:val="24"/>
          <w:szCs w:val="24"/>
        </w:rPr>
      </w:pPr>
    </w:p>
    <w:p w:rsidR="007628BC" w:rsidRPr="00C71B34" w:rsidRDefault="007628BC" w:rsidP="00C71B34">
      <w:pPr>
        <w:rPr>
          <w:sz w:val="24"/>
          <w:szCs w:val="24"/>
        </w:rPr>
      </w:pPr>
    </w:p>
    <w:p w:rsidR="00190F16" w:rsidRPr="00B36BF7" w:rsidRDefault="00B36BF7" w:rsidP="00C71B3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  <w:lang w:val="en-US"/>
        </w:rPr>
        <w:t>General Information</w:t>
      </w:r>
    </w:p>
    <w:p w:rsidR="00C71B34" w:rsidRPr="00C71B34" w:rsidRDefault="00C71B34" w:rsidP="00C71B34">
      <w:pPr>
        <w:rPr>
          <w:sz w:val="10"/>
          <w:szCs w:val="10"/>
        </w:rPr>
      </w:pPr>
    </w:p>
    <w:p w:rsidR="00190F16" w:rsidRPr="00B36BF7" w:rsidRDefault="00C71B34" w:rsidP="00C71B34">
      <w:pPr>
        <w:jc w:val="both"/>
        <w:rPr>
          <w:sz w:val="24"/>
          <w:szCs w:val="24"/>
          <w:lang w:val="en-US"/>
        </w:rPr>
      </w:pPr>
      <w:r w:rsidRPr="00C71B34">
        <w:rPr>
          <w:sz w:val="24"/>
          <w:szCs w:val="24"/>
        </w:rPr>
        <w:t>1.1.</w:t>
      </w:r>
      <w:r w:rsidRPr="00C71B34">
        <w:rPr>
          <w:sz w:val="24"/>
          <w:szCs w:val="24"/>
        </w:rPr>
        <w:tab/>
      </w:r>
      <w:r w:rsidR="00B36BF7">
        <w:rPr>
          <w:sz w:val="24"/>
          <w:szCs w:val="24"/>
          <w:lang w:val="en-US"/>
        </w:rPr>
        <w:t xml:space="preserve">“April” PHMG is solid </w:t>
      </w:r>
      <w:r w:rsidR="00B36BF7" w:rsidRPr="00C77C60">
        <w:rPr>
          <w:sz w:val="24"/>
          <w:szCs w:val="24"/>
          <w:lang w:val="en-US"/>
        </w:rPr>
        <w:t>polyhexamethylene guanidine hydrochloride</w:t>
      </w:r>
      <w:r w:rsidR="005F1D31">
        <w:rPr>
          <w:sz w:val="24"/>
          <w:szCs w:val="24"/>
          <w:lang w:val="en-US"/>
        </w:rPr>
        <w:t>, transparent to light-yellow crystals of different size.</w:t>
      </w:r>
    </w:p>
    <w:p w:rsidR="00190F16" w:rsidRPr="00C71B34" w:rsidRDefault="00190F16" w:rsidP="00C71B34">
      <w:pPr>
        <w:jc w:val="both"/>
        <w:rPr>
          <w:sz w:val="10"/>
          <w:szCs w:val="10"/>
        </w:rPr>
      </w:pPr>
    </w:p>
    <w:p w:rsidR="00190F16" w:rsidRPr="005F1D31" w:rsidRDefault="00C71B34" w:rsidP="00E43C57">
      <w:pPr>
        <w:jc w:val="both"/>
        <w:rPr>
          <w:sz w:val="24"/>
          <w:szCs w:val="24"/>
          <w:lang w:val="en-US"/>
        </w:rPr>
      </w:pPr>
      <w:r w:rsidRPr="00C71B34">
        <w:rPr>
          <w:sz w:val="24"/>
          <w:szCs w:val="24"/>
        </w:rPr>
        <w:t>1.2.</w:t>
      </w:r>
      <w:r w:rsidRPr="00C71B34">
        <w:rPr>
          <w:sz w:val="24"/>
          <w:szCs w:val="24"/>
        </w:rPr>
        <w:tab/>
      </w:r>
      <w:r w:rsidR="005F1D31">
        <w:rPr>
          <w:sz w:val="24"/>
          <w:szCs w:val="24"/>
          <w:lang w:val="en-US"/>
        </w:rPr>
        <w:t>“April” PHMG is an antimicrobial agent killing bacteria, fungi and algae.</w:t>
      </w:r>
    </w:p>
    <w:p w:rsidR="00190F16" w:rsidRPr="00C71B34" w:rsidRDefault="00190F16" w:rsidP="00C71B34">
      <w:pPr>
        <w:jc w:val="both"/>
        <w:rPr>
          <w:sz w:val="10"/>
          <w:szCs w:val="10"/>
        </w:rPr>
      </w:pPr>
    </w:p>
    <w:p w:rsidR="00190F16" w:rsidRPr="005F1D31" w:rsidRDefault="00C71B34" w:rsidP="00C71B34">
      <w:pPr>
        <w:jc w:val="both"/>
        <w:rPr>
          <w:sz w:val="24"/>
          <w:szCs w:val="24"/>
          <w:lang w:val="en-US"/>
        </w:rPr>
      </w:pPr>
      <w:r w:rsidRPr="00C71B34">
        <w:rPr>
          <w:sz w:val="24"/>
          <w:szCs w:val="24"/>
        </w:rPr>
        <w:t>1.3.</w:t>
      </w:r>
      <w:r w:rsidRPr="00C71B34">
        <w:rPr>
          <w:sz w:val="24"/>
          <w:szCs w:val="24"/>
        </w:rPr>
        <w:tab/>
      </w:r>
      <w:r w:rsidR="005F1D31">
        <w:rPr>
          <w:sz w:val="24"/>
          <w:szCs w:val="24"/>
          <w:lang w:val="en-US"/>
        </w:rPr>
        <w:t>By its acute toxicity parameters, “April” PHMG is classified as a class 3 moderately hazardous substance per GOST 12.1.007-76 if ingested</w:t>
      </w:r>
      <w:r w:rsidR="00E52C52">
        <w:rPr>
          <w:sz w:val="24"/>
          <w:szCs w:val="24"/>
          <w:lang w:val="en-US"/>
        </w:rPr>
        <w:t>,</w:t>
      </w:r>
      <w:r w:rsidR="005F1D31">
        <w:rPr>
          <w:sz w:val="24"/>
          <w:szCs w:val="24"/>
          <w:lang w:val="en-US"/>
        </w:rPr>
        <w:t xml:space="preserve"> and class 4 low-hazardous substance in contact with the skin. If</w:t>
      </w:r>
      <w:r w:rsidR="005F1D31" w:rsidRPr="00C77C60">
        <w:rPr>
          <w:sz w:val="24"/>
          <w:szCs w:val="24"/>
          <w:lang w:val="en-US"/>
        </w:rPr>
        <w:t xml:space="preserve"> inhaled in saturating concentrations, the vapours are low toxic and classified as hazard class 4</w:t>
      </w:r>
      <w:r w:rsidR="00E52C52">
        <w:rPr>
          <w:sz w:val="24"/>
          <w:szCs w:val="24"/>
          <w:lang w:val="en-US"/>
        </w:rPr>
        <w:t xml:space="preserve"> by their volatility. “April</w:t>
      </w:r>
      <w:r w:rsidR="005F1D31" w:rsidRPr="00C77C60">
        <w:rPr>
          <w:sz w:val="24"/>
          <w:szCs w:val="24"/>
          <w:lang w:val="en-US"/>
        </w:rPr>
        <w:t xml:space="preserve">” </w:t>
      </w:r>
      <w:r w:rsidR="005F1D31">
        <w:rPr>
          <w:sz w:val="24"/>
          <w:szCs w:val="24"/>
          <w:lang w:val="en-US"/>
        </w:rPr>
        <w:t>PGMH has prominent local irritating</w:t>
      </w:r>
      <w:r w:rsidR="005F1D31" w:rsidRPr="00C77C60">
        <w:rPr>
          <w:sz w:val="24"/>
          <w:szCs w:val="24"/>
          <w:lang w:val="en-US"/>
        </w:rPr>
        <w:t xml:space="preserve"> effect. The threshold of one-time local irritating effect of the agent solution is above 20% concentration, and the threshold of repeated local irritating effect on the skin is at 1% concentration. In </w:t>
      </w:r>
      <w:r w:rsidR="005F1D31">
        <w:rPr>
          <w:sz w:val="24"/>
          <w:szCs w:val="24"/>
          <w:lang w:val="en-US"/>
        </w:rPr>
        <w:t xml:space="preserve">case of </w:t>
      </w:r>
      <w:r w:rsidR="005F1D31" w:rsidRPr="00C77C60">
        <w:rPr>
          <w:sz w:val="24"/>
          <w:szCs w:val="24"/>
          <w:lang w:val="en-US"/>
        </w:rPr>
        <w:t xml:space="preserve">contact with eyes, the agent has </w:t>
      </w:r>
      <w:r w:rsidR="005F1D31">
        <w:rPr>
          <w:sz w:val="24"/>
          <w:szCs w:val="24"/>
          <w:lang w:val="en-US"/>
        </w:rPr>
        <w:t>distinct</w:t>
      </w:r>
      <w:r w:rsidR="005F1D31" w:rsidRPr="00C77C60">
        <w:rPr>
          <w:sz w:val="24"/>
          <w:szCs w:val="24"/>
          <w:lang w:val="en-US"/>
        </w:rPr>
        <w:t xml:space="preserve"> irritating effect on the mucous membrane</w:t>
      </w:r>
      <w:r w:rsidR="005F1D31">
        <w:rPr>
          <w:sz w:val="24"/>
          <w:szCs w:val="24"/>
          <w:lang w:val="en-US"/>
        </w:rPr>
        <w:t>,</w:t>
      </w:r>
      <w:r w:rsidR="005F1D31" w:rsidRPr="00C77C60">
        <w:rPr>
          <w:sz w:val="24"/>
          <w:szCs w:val="24"/>
          <w:lang w:val="en-US"/>
        </w:rPr>
        <w:t xml:space="preserve"> involving the cornea, which may pose a risk of vision loss</w:t>
      </w:r>
      <w:r w:rsidR="0043659E">
        <w:rPr>
          <w:sz w:val="24"/>
          <w:szCs w:val="24"/>
          <w:lang w:val="en-US"/>
        </w:rPr>
        <w:t>.</w:t>
      </w:r>
      <w:r w:rsidR="005F1D31">
        <w:rPr>
          <w:sz w:val="24"/>
          <w:szCs w:val="24"/>
          <w:lang w:val="en-US"/>
        </w:rPr>
        <w:t xml:space="preserve">  </w:t>
      </w:r>
    </w:p>
    <w:p w:rsidR="00190F16" w:rsidRPr="00C71B34" w:rsidRDefault="00190F16" w:rsidP="00C71B34">
      <w:pPr>
        <w:jc w:val="both"/>
        <w:rPr>
          <w:sz w:val="10"/>
          <w:szCs w:val="10"/>
        </w:rPr>
      </w:pPr>
    </w:p>
    <w:p w:rsidR="00190F16" w:rsidRPr="008E083B" w:rsidRDefault="00C71B34" w:rsidP="008E083B">
      <w:pPr>
        <w:jc w:val="both"/>
        <w:rPr>
          <w:sz w:val="24"/>
          <w:szCs w:val="24"/>
        </w:rPr>
      </w:pPr>
      <w:r w:rsidRPr="00C71B34">
        <w:rPr>
          <w:sz w:val="24"/>
          <w:szCs w:val="24"/>
        </w:rPr>
        <w:t>1.4.</w:t>
      </w:r>
      <w:r w:rsidRPr="00C71B34">
        <w:rPr>
          <w:sz w:val="24"/>
          <w:szCs w:val="24"/>
        </w:rPr>
        <w:tab/>
      </w:r>
      <w:r w:rsidR="005F1D31" w:rsidRPr="00C77C60">
        <w:rPr>
          <w:sz w:val="24"/>
          <w:szCs w:val="24"/>
          <w:lang w:val="en-US"/>
        </w:rPr>
        <w:t>The maximum permissible concentration (MPC) of polyhexamethylene guanidine hydrochloride</w:t>
      </w:r>
      <w:r w:rsidR="005F1D31">
        <w:rPr>
          <w:sz w:val="24"/>
          <w:szCs w:val="24"/>
          <w:lang w:val="en-US"/>
        </w:rPr>
        <w:t xml:space="preserve"> (PHMG</w:t>
      </w:r>
      <w:r w:rsidR="00D87DBA">
        <w:rPr>
          <w:sz w:val="24"/>
          <w:szCs w:val="24"/>
          <w:lang w:val="en-US"/>
        </w:rPr>
        <w:t>-HC</w:t>
      </w:r>
      <w:r w:rsidR="005F1D31">
        <w:rPr>
          <w:sz w:val="24"/>
          <w:szCs w:val="24"/>
          <w:lang w:val="en-US"/>
        </w:rPr>
        <w:t>)</w:t>
      </w:r>
      <w:r w:rsidR="005F1D31" w:rsidRPr="00C77C60">
        <w:rPr>
          <w:sz w:val="24"/>
          <w:szCs w:val="24"/>
          <w:lang w:val="en-US"/>
        </w:rPr>
        <w:t xml:space="preserve"> in air in working zones is 2.0 mg/m</w:t>
      </w:r>
      <w:r w:rsidR="005F1D31" w:rsidRPr="00C77C60">
        <w:rPr>
          <w:sz w:val="24"/>
          <w:szCs w:val="24"/>
          <w:vertAlign w:val="superscript"/>
          <w:lang w:val="en-US"/>
        </w:rPr>
        <w:t>3</w:t>
      </w:r>
      <w:r w:rsidR="005F1D31" w:rsidRPr="00C77C60">
        <w:rPr>
          <w:sz w:val="24"/>
          <w:szCs w:val="24"/>
          <w:lang w:val="en-US"/>
        </w:rPr>
        <w:t xml:space="preserve"> (in spray); and MPC of the substance in </w:t>
      </w:r>
      <w:r w:rsidR="005F1D31">
        <w:rPr>
          <w:sz w:val="24"/>
          <w:szCs w:val="24"/>
          <w:lang w:val="en-US"/>
        </w:rPr>
        <w:t xml:space="preserve">waste </w:t>
      </w:r>
      <w:r w:rsidR="005F1D31" w:rsidRPr="00C77C60">
        <w:rPr>
          <w:sz w:val="24"/>
          <w:szCs w:val="24"/>
          <w:lang w:val="en-US"/>
        </w:rPr>
        <w:t xml:space="preserve">water </w:t>
      </w:r>
      <w:r w:rsidR="005F1D31">
        <w:rPr>
          <w:sz w:val="24"/>
          <w:szCs w:val="24"/>
          <w:lang w:val="en-US"/>
        </w:rPr>
        <w:t xml:space="preserve">drained to </w:t>
      </w:r>
      <w:r w:rsidR="005F1D31" w:rsidRPr="00C77C60">
        <w:rPr>
          <w:sz w:val="24"/>
          <w:szCs w:val="24"/>
          <w:lang w:val="en-US"/>
        </w:rPr>
        <w:t>water bodies is</w:t>
      </w:r>
      <w:r w:rsidR="005F1D31">
        <w:rPr>
          <w:sz w:val="24"/>
          <w:szCs w:val="24"/>
          <w:lang w:val="en-US"/>
        </w:rPr>
        <w:t xml:space="preserve"> no more than 0.5-1.0</w:t>
      </w:r>
      <w:r w:rsidR="005F1D31" w:rsidRPr="00C77C60">
        <w:rPr>
          <w:sz w:val="24"/>
          <w:szCs w:val="24"/>
          <w:lang w:val="en-US"/>
        </w:rPr>
        <w:t xml:space="preserve"> mg/L.</w:t>
      </w:r>
    </w:p>
    <w:p w:rsidR="00190F16" w:rsidRPr="00C71B34" w:rsidRDefault="00190F16" w:rsidP="00C71B34">
      <w:pPr>
        <w:jc w:val="both"/>
        <w:rPr>
          <w:sz w:val="10"/>
          <w:szCs w:val="10"/>
        </w:rPr>
      </w:pPr>
    </w:p>
    <w:p w:rsidR="00190F16" w:rsidRPr="005F1D31" w:rsidRDefault="00C71B34" w:rsidP="005F1D31">
      <w:pPr>
        <w:spacing w:after="120" w:line="276" w:lineRule="auto"/>
        <w:rPr>
          <w:sz w:val="24"/>
          <w:szCs w:val="24"/>
          <w:lang w:val="en-US"/>
        </w:rPr>
      </w:pPr>
      <w:r w:rsidRPr="00C71B34">
        <w:rPr>
          <w:sz w:val="24"/>
          <w:szCs w:val="24"/>
        </w:rPr>
        <w:t>1.5.</w:t>
      </w:r>
      <w:r w:rsidRPr="00C71B34">
        <w:rPr>
          <w:sz w:val="24"/>
          <w:szCs w:val="24"/>
        </w:rPr>
        <w:tab/>
      </w:r>
      <w:r w:rsidR="005F1D31" w:rsidRPr="00C77C60">
        <w:rPr>
          <w:sz w:val="24"/>
          <w:szCs w:val="24"/>
          <w:lang w:val="en-US"/>
        </w:rPr>
        <w:t xml:space="preserve">The agent can be stored in </w:t>
      </w:r>
      <w:r w:rsidR="005F1D31">
        <w:rPr>
          <w:sz w:val="24"/>
          <w:szCs w:val="24"/>
          <w:lang w:val="en-US"/>
        </w:rPr>
        <w:t xml:space="preserve">sealed </w:t>
      </w:r>
      <w:r w:rsidR="005F1D31" w:rsidRPr="00C77C60">
        <w:rPr>
          <w:sz w:val="24"/>
          <w:szCs w:val="24"/>
          <w:lang w:val="en-US"/>
        </w:rPr>
        <w:t xml:space="preserve">original packaging during 3 years; freezing and </w:t>
      </w:r>
      <w:r w:rsidR="005F1D31">
        <w:rPr>
          <w:sz w:val="24"/>
          <w:szCs w:val="24"/>
          <w:lang w:val="en-US"/>
        </w:rPr>
        <w:t>defrosting</w:t>
      </w:r>
      <w:r w:rsidR="005F1D31" w:rsidRPr="00C77C60">
        <w:rPr>
          <w:sz w:val="24"/>
          <w:szCs w:val="24"/>
          <w:lang w:val="en-US"/>
        </w:rPr>
        <w:t xml:space="preserve"> has no effect on properties of the active substance. The agent should be kept away from children.</w:t>
      </w:r>
    </w:p>
    <w:p w:rsidR="00B60622" w:rsidRDefault="00D21B2A" w:rsidP="00B6062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1.6</w:t>
      </w:r>
      <w:r w:rsidR="005F1D3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      </w:t>
      </w:r>
      <w:r w:rsidR="005F1D31">
        <w:rPr>
          <w:sz w:val="24"/>
          <w:szCs w:val="24"/>
          <w:lang w:val="en-US"/>
        </w:rPr>
        <w:t>Before use PHMG crystals should be completely dissolved in water.</w:t>
      </w:r>
    </w:p>
    <w:p w:rsidR="00C71B34" w:rsidRPr="005F1D31" w:rsidRDefault="00C71B34" w:rsidP="00B60622">
      <w:pPr>
        <w:spacing w:before="480"/>
        <w:jc w:val="center"/>
        <w:rPr>
          <w:b/>
          <w:bCs/>
          <w:sz w:val="24"/>
          <w:szCs w:val="24"/>
          <w:lang w:val="en-US"/>
        </w:rPr>
      </w:pPr>
      <w:r w:rsidRPr="00C71B34">
        <w:rPr>
          <w:b/>
          <w:bCs/>
          <w:sz w:val="24"/>
          <w:szCs w:val="24"/>
        </w:rPr>
        <w:t xml:space="preserve">2. </w:t>
      </w:r>
      <w:r w:rsidR="007F41F0">
        <w:rPr>
          <w:b/>
          <w:bCs/>
          <w:sz w:val="24"/>
          <w:szCs w:val="24"/>
          <w:lang w:val="en-US"/>
        </w:rPr>
        <w:t>Instructions for Us</w:t>
      </w:r>
      <w:r w:rsidR="005F1D31">
        <w:rPr>
          <w:b/>
          <w:bCs/>
          <w:sz w:val="24"/>
          <w:szCs w:val="24"/>
          <w:lang w:val="en-US"/>
        </w:rPr>
        <w:t>e</w:t>
      </w:r>
    </w:p>
    <w:p w:rsidR="00C71B34" w:rsidRPr="00C71B34" w:rsidRDefault="00C71B34" w:rsidP="00C71B34">
      <w:pPr>
        <w:rPr>
          <w:sz w:val="10"/>
          <w:szCs w:val="10"/>
        </w:rPr>
      </w:pPr>
    </w:p>
    <w:p w:rsidR="00B04D5E" w:rsidRPr="008A2A1D" w:rsidRDefault="00C71B34" w:rsidP="008A2A1D">
      <w:pPr>
        <w:rPr>
          <w:sz w:val="24"/>
          <w:szCs w:val="24"/>
        </w:rPr>
      </w:pPr>
      <w:r w:rsidRPr="008A2A1D">
        <w:rPr>
          <w:b/>
          <w:sz w:val="24"/>
          <w:szCs w:val="24"/>
        </w:rPr>
        <w:t>2.1</w:t>
      </w:r>
      <w:r w:rsidR="008A2A1D">
        <w:rPr>
          <w:sz w:val="24"/>
          <w:szCs w:val="24"/>
        </w:rPr>
        <w:t>.</w:t>
      </w:r>
      <w:r w:rsidR="00C43396">
        <w:rPr>
          <w:b/>
          <w:sz w:val="24"/>
          <w:szCs w:val="24"/>
          <w:lang w:val="en-US"/>
        </w:rPr>
        <w:t>Water treatment to remove lubricants and coolants</w:t>
      </w:r>
      <w:r w:rsidR="008A2A1D">
        <w:rPr>
          <w:b/>
          <w:sz w:val="24"/>
          <w:szCs w:val="24"/>
        </w:rPr>
        <w:t xml:space="preserve">: </w:t>
      </w:r>
    </w:p>
    <w:p w:rsidR="00B04D5E" w:rsidRPr="00C1263C" w:rsidRDefault="00C1263C" w:rsidP="008A2A1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PHMG chloride in concentration 0.5 to 4.0 /L (for waste emulsion containing ionic surfactants) or 3.5 to 4.0 g/L (for non-ionic surfactants) facilitates phase separation making the phase </w:t>
      </w:r>
      <w:r>
        <w:rPr>
          <w:sz w:val="24"/>
          <w:szCs w:val="24"/>
          <w:lang w:val="en-US"/>
        </w:rPr>
        <w:lastRenderedPageBreak/>
        <w:t>sep</w:t>
      </w:r>
      <w:r w:rsidR="00E52C52">
        <w:rPr>
          <w:sz w:val="24"/>
          <w:szCs w:val="24"/>
          <w:lang w:val="en-US"/>
        </w:rPr>
        <w:t xml:space="preserve">aration degree 2-3 times higher. It also </w:t>
      </w:r>
      <w:r>
        <w:rPr>
          <w:sz w:val="24"/>
          <w:szCs w:val="24"/>
          <w:lang w:val="en-US"/>
        </w:rPr>
        <w:t xml:space="preserve">has comprehensive effect of water acting as an antiseptic. At the same time, PHMG-chloride concentrations in water do not exceed 0.2 to 0.4 mg/L.   </w:t>
      </w:r>
    </w:p>
    <w:p w:rsidR="001A68D1" w:rsidRDefault="001A68D1" w:rsidP="001A68D1">
      <w:pPr>
        <w:jc w:val="center"/>
        <w:rPr>
          <w:b/>
          <w:sz w:val="24"/>
          <w:szCs w:val="24"/>
        </w:rPr>
      </w:pPr>
    </w:p>
    <w:p w:rsidR="00B04D5E" w:rsidRDefault="008A2A1D" w:rsidP="008A2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="00C1263C">
        <w:rPr>
          <w:b/>
          <w:sz w:val="24"/>
          <w:szCs w:val="24"/>
          <w:lang w:val="en-US"/>
        </w:rPr>
        <w:t>Water treatment to remove heavy metal salts</w:t>
      </w:r>
      <w:r>
        <w:rPr>
          <w:b/>
          <w:sz w:val="24"/>
          <w:szCs w:val="24"/>
        </w:rPr>
        <w:t>:</w:t>
      </w:r>
    </w:p>
    <w:p w:rsidR="001A68D1" w:rsidRPr="00C1263C" w:rsidRDefault="00C1263C" w:rsidP="008A2A1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9% PHMG-chloride</w:t>
      </w:r>
      <w:r w:rsidR="00E52C52" w:rsidRPr="00E52C52">
        <w:rPr>
          <w:sz w:val="24"/>
          <w:szCs w:val="24"/>
          <w:lang w:val="en-US"/>
        </w:rPr>
        <w:t xml:space="preserve"> </w:t>
      </w:r>
      <w:r w:rsidR="00E52C52">
        <w:rPr>
          <w:sz w:val="24"/>
          <w:szCs w:val="24"/>
          <w:lang w:val="en-US"/>
        </w:rPr>
        <w:t>solution</w:t>
      </w:r>
      <w:r>
        <w:rPr>
          <w:sz w:val="24"/>
          <w:szCs w:val="24"/>
          <w:lang w:val="en-US"/>
        </w:rPr>
        <w:t xml:space="preserve"> in concentration 1.5 to 2.0 mg of dry substance per liter of waste water </w:t>
      </w:r>
      <w:r w:rsidR="00E52C52">
        <w:rPr>
          <w:sz w:val="24"/>
          <w:szCs w:val="24"/>
          <w:lang w:val="en-US"/>
        </w:rPr>
        <w:t xml:space="preserve">should be </w:t>
      </w:r>
      <w:r>
        <w:rPr>
          <w:sz w:val="24"/>
          <w:szCs w:val="24"/>
          <w:lang w:val="en-US"/>
        </w:rPr>
        <w:t>mixed with aluminum sulfate (in co</w:t>
      </w:r>
      <w:r w:rsidR="00E52C52">
        <w:rPr>
          <w:sz w:val="24"/>
          <w:szCs w:val="24"/>
          <w:lang w:val="en-US"/>
        </w:rPr>
        <w:t>ncentration 150 to 200 mg/L). In</w:t>
      </w:r>
      <w:r>
        <w:rPr>
          <w:sz w:val="24"/>
          <w:szCs w:val="24"/>
          <w:lang w:val="en-US"/>
        </w:rPr>
        <w:t xml:space="preserve"> 15 to 20 minutes after treatment chrome concentrations in waste water will not exceed MPC.  </w:t>
      </w:r>
    </w:p>
    <w:p w:rsidR="001A68D1" w:rsidRDefault="001A68D1" w:rsidP="001A68D1">
      <w:pPr>
        <w:jc w:val="center"/>
        <w:rPr>
          <w:b/>
          <w:sz w:val="24"/>
          <w:szCs w:val="24"/>
        </w:rPr>
      </w:pPr>
    </w:p>
    <w:p w:rsidR="001B008A" w:rsidRPr="002341E7" w:rsidRDefault="008A2A1D" w:rsidP="008A2A1D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2.3 </w:t>
      </w:r>
      <w:r w:rsidR="002341E7">
        <w:rPr>
          <w:b/>
          <w:sz w:val="24"/>
          <w:szCs w:val="24"/>
          <w:lang w:val="en-US"/>
        </w:rPr>
        <w:t>Protection of cooling and recycling water supply systems against biological growth, corrosion an</w:t>
      </w:r>
      <w:r w:rsidR="00E52C52">
        <w:rPr>
          <w:b/>
          <w:sz w:val="24"/>
          <w:szCs w:val="24"/>
          <w:lang w:val="en-US"/>
        </w:rPr>
        <w:t>d</w:t>
      </w:r>
      <w:r w:rsidR="002341E7">
        <w:rPr>
          <w:b/>
          <w:sz w:val="24"/>
          <w:szCs w:val="24"/>
          <w:lang w:val="en-US"/>
        </w:rPr>
        <w:t xml:space="preserve"> scaling</w:t>
      </w:r>
      <w:r w:rsidR="001A68D1" w:rsidRPr="001A68D1">
        <w:rPr>
          <w:b/>
          <w:sz w:val="24"/>
          <w:szCs w:val="24"/>
        </w:rPr>
        <w:t>:</w:t>
      </w:r>
      <w:r w:rsidR="001A68D1" w:rsidRPr="001A68D1">
        <w:rPr>
          <w:sz w:val="24"/>
          <w:szCs w:val="24"/>
        </w:rPr>
        <w:cr/>
      </w:r>
      <w:r w:rsidR="002341E7">
        <w:rPr>
          <w:sz w:val="24"/>
          <w:szCs w:val="24"/>
          <w:lang w:val="en-US"/>
        </w:rPr>
        <w:t xml:space="preserve">In order to prevent biological growth in a recycling water supply system (swimming-pool), the system should be filled with water mixed with PHMG in concentration </w:t>
      </w:r>
      <w:r w:rsidR="00E52C52">
        <w:rPr>
          <w:sz w:val="24"/>
          <w:szCs w:val="24"/>
          <w:lang w:val="en-US"/>
        </w:rPr>
        <w:t>0</w:t>
      </w:r>
      <w:r w:rsidR="002341E7">
        <w:rPr>
          <w:sz w:val="24"/>
          <w:szCs w:val="24"/>
          <w:lang w:val="en-US"/>
        </w:rPr>
        <w:t>.2 to 1.0 m/L (0.002 to 0</w:t>
      </w:r>
      <w:r w:rsidR="00E52C52">
        <w:rPr>
          <w:sz w:val="24"/>
          <w:szCs w:val="24"/>
          <w:lang w:val="en-US"/>
        </w:rPr>
        <w:t>.01%). Such treatment reduces bacteria count</w:t>
      </w:r>
      <w:r w:rsidR="002341E7">
        <w:rPr>
          <w:sz w:val="24"/>
          <w:szCs w:val="24"/>
          <w:lang w:val="en-US"/>
        </w:rPr>
        <w:t xml:space="preserve"> from 8*10</w:t>
      </w:r>
      <w:r w:rsidR="002341E7">
        <w:rPr>
          <w:sz w:val="24"/>
          <w:szCs w:val="24"/>
          <w:vertAlign w:val="superscript"/>
          <w:lang w:val="en-US"/>
        </w:rPr>
        <w:t>9</w:t>
      </w:r>
      <w:r w:rsidR="002341E7">
        <w:rPr>
          <w:sz w:val="24"/>
          <w:szCs w:val="24"/>
          <w:lang w:val="en-US"/>
        </w:rPr>
        <w:t xml:space="preserve"> to 10</w:t>
      </w:r>
      <w:r w:rsidR="002341E7">
        <w:rPr>
          <w:sz w:val="24"/>
          <w:szCs w:val="24"/>
          <w:vertAlign w:val="superscript"/>
          <w:lang w:val="en-US"/>
        </w:rPr>
        <w:t>2</w:t>
      </w:r>
      <w:r w:rsidR="002341E7">
        <w:rPr>
          <w:sz w:val="24"/>
          <w:szCs w:val="24"/>
          <w:lang w:val="en-US"/>
        </w:rPr>
        <w:t xml:space="preserve"> CFU/mL and protects the system against biologica</w:t>
      </w:r>
      <w:r w:rsidR="00E52C52">
        <w:rPr>
          <w:sz w:val="24"/>
          <w:szCs w:val="24"/>
          <w:lang w:val="en-US"/>
        </w:rPr>
        <w:t xml:space="preserve">l growth for up to 36 days, after which </w:t>
      </w:r>
      <w:r w:rsidR="002341E7">
        <w:rPr>
          <w:sz w:val="24"/>
          <w:szCs w:val="24"/>
          <w:lang w:val="en-US"/>
        </w:rPr>
        <w:t>the system (swimming-pool) should be refilled. Such treated water is safe to be drained to sewage systems and causes no harm for the environment.</w:t>
      </w:r>
    </w:p>
    <w:p w:rsidR="001B008A" w:rsidRDefault="001B008A" w:rsidP="008A2A1D">
      <w:pPr>
        <w:rPr>
          <w:sz w:val="24"/>
          <w:szCs w:val="24"/>
        </w:rPr>
      </w:pPr>
    </w:p>
    <w:p w:rsidR="008A2A1D" w:rsidRDefault="002341E7" w:rsidP="008A2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>
        <w:rPr>
          <w:b/>
          <w:sz w:val="24"/>
          <w:szCs w:val="24"/>
          <w:lang w:val="en-US"/>
        </w:rPr>
        <w:t xml:space="preserve">Water treatment in recycling </w:t>
      </w:r>
      <w:r w:rsidR="007E0C3E">
        <w:rPr>
          <w:b/>
          <w:sz w:val="24"/>
          <w:szCs w:val="24"/>
          <w:lang w:val="en-US"/>
        </w:rPr>
        <w:t xml:space="preserve">water supply </w:t>
      </w:r>
      <w:r>
        <w:rPr>
          <w:b/>
          <w:sz w:val="24"/>
          <w:szCs w:val="24"/>
          <w:lang w:val="en-US"/>
        </w:rPr>
        <w:t>systems and pools (at paper and cardboard facilities)</w:t>
      </w:r>
      <w:r w:rsidR="00FC686D">
        <w:rPr>
          <w:b/>
          <w:sz w:val="24"/>
          <w:szCs w:val="24"/>
        </w:rPr>
        <w:t>:</w:t>
      </w:r>
    </w:p>
    <w:p w:rsidR="00FC686D" w:rsidRPr="002341E7" w:rsidRDefault="002341E7" w:rsidP="00F3560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of PHMG-chloride at paper production facilities helps to save a considerable amount of raw materials and ensures 5-time reduction in pollution of industrial waste water. Such effect is provided by interaction of PHMG-chloride polycation with negatively charged cellulose fibers</w:t>
      </w:r>
      <w:r w:rsidR="007E0C3E">
        <w:rPr>
          <w:sz w:val="24"/>
          <w:szCs w:val="24"/>
          <w:lang w:val="en-US"/>
        </w:rPr>
        <w:t xml:space="preserve"> and, first of all, </w:t>
      </w:r>
      <w:r w:rsidR="00E52C52">
        <w:rPr>
          <w:sz w:val="24"/>
          <w:szCs w:val="24"/>
          <w:lang w:val="en-US"/>
        </w:rPr>
        <w:t>w</w:t>
      </w:r>
      <w:r w:rsidR="007E0C3E">
        <w:rPr>
          <w:sz w:val="24"/>
          <w:szCs w:val="24"/>
          <w:lang w:val="en-US"/>
        </w:rPr>
        <w:t xml:space="preserve">ith small fibers with the largest specific surface area. </w:t>
      </w:r>
      <w:r>
        <w:rPr>
          <w:sz w:val="24"/>
          <w:szCs w:val="24"/>
          <w:lang w:val="en-US"/>
        </w:rPr>
        <w:t xml:space="preserve">  </w:t>
      </w:r>
    </w:p>
    <w:p w:rsidR="00F3560F" w:rsidRDefault="007E0C3E" w:rsidP="00F356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By reducing the negative charge of such small fibers, PHMG biocide facilitates their sedimentation on meshes of paper-making machines. </w:t>
      </w:r>
      <w:r w:rsidR="00FC686D" w:rsidRPr="00FC686D">
        <w:rPr>
          <w:sz w:val="24"/>
          <w:szCs w:val="24"/>
        </w:rPr>
        <w:cr/>
      </w:r>
    </w:p>
    <w:p w:rsidR="0080482F" w:rsidRPr="007E0C3E" w:rsidRDefault="007E0C3E" w:rsidP="00F3560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order to remove biological growth from recycling water supply systems, PHMG is used in concentration 0.1 to 0.5%. Such concentration will kill algae in the system within 7 days. The double concentration will accelerate the process, killing algae within 3 days.  </w:t>
      </w:r>
    </w:p>
    <w:p w:rsidR="001B008A" w:rsidRPr="007E0C3E" w:rsidRDefault="007E0C3E" w:rsidP="00F3560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example,</w:t>
      </w:r>
    </w:p>
    <w:p w:rsidR="00FC686D" w:rsidRPr="007E0C3E" w:rsidRDefault="007E0C3E" w:rsidP="00F3560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 60 cub m pool with water makeup of 3 m</w:t>
      </w:r>
      <w:r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 xml:space="preserve"> per shift:</w:t>
      </w:r>
    </w:p>
    <w:p w:rsidR="00FC686D" w:rsidRPr="007E0C3E" w:rsidRDefault="007E0C3E" w:rsidP="00F3560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initial treatment should be 12 kg of solid PHMG, which will result in PHMG concentration in water of 0.2 kg per cub m.</w:t>
      </w:r>
    </w:p>
    <w:p w:rsidR="00FC686D" w:rsidRPr="007E0C3E" w:rsidRDefault="007E0C3E" w:rsidP="00F3560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</w:t>
      </w:r>
      <w:r w:rsidR="00E52C52">
        <w:rPr>
          <w:sz w:val="24"/>
          <w:szCs w:val="24"/>
          <w:lang w:val="en-US"/>
        </w:rPr>
        <w:t>each</w:t>
      </w:r>
      <w:r>
        <w:rPr>
          <w:sz w:val="24"/>
          <w:szCs w:val="24"/>
          <w:lang w:val="en-US"/>
        </w:rPr>
        <w:t xml:space="preserve"> water makeup, 150 g of the agent should be added to water, which will result in concentration of 0.05 kg per cub m.  </w:t>
      </w:r>
    </w:p>
    <w:p w:rsidR="00FC686D" w:rsidRPr="00FC686D" w:rsidRDefault="007E0C3E" w:rsidP="00F3560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In this concentration, PHMG</w:t>
      </w:r>
      <w:r w:rsidR="00FC686D" w:rsidRPr="00FC686D">
        <w:rPr>
          <w:sz w:val="24"/>
          <w:szCs w:val="24"/>
        </w:rPr>
        <w:t>:</w:t>
      </w:r>
    </w:p>
    <w:p w:rsidR="00FC686D" w:rsidRPr="007E0C3E" w:rsidRDefault="00FC686D" w:rsidP="00F3560F">
      <w:pPr>
        <w:jc w:val="both"/>
        <w:rPr>
          <w:sz w:val="24"/>
          <w:szCs w:val="24"/>
          <w:lang w:val="en-US"/>
        </w:rPr>
      </w:pPr>
      <w:r w:rsidRPr="00FC686D">
        <w:rPr>
          <w:sz w:val="24"/>
          <w:szCs w:val="24"/>
        </w:rPr>
        <w:t xml:space="preserve">- </w:t>
      </w:r>
      <w:r w:rsidR="007E0C3E">
        <w:rPr>
          <w:sz w:val="24"/>
          <w:szCs w:val="24"/>
          <w:lang w:val="en-US"/>
        </w:rPr>
        <w:t>Fights biological growth;</w:t>
      </w:r>
    </w:p>
    <w:p w:rsidR="00FC686D" w:rsidRPr="007E0C3E" w:rsidRDefault="007E0C3E" w:rsidP="00F3560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Removes odour;</w:t>
      </w:r>
    </w:p>
    <w:p w:rsidR="00FC686D" w:rsidRPr="007E0C3E" w:rsidRDefault="00FC686D" w:rsidP="00F3560F">
      <w:pPr>
        <w:jc w:val="both"/>
        <w:rPr>
          <w:sz w:val="24"/>
          <w:szCs w:val="24"/>
          <w:lang w:val="en-US"/>
        </w:rPr>
      </w:pPr>
      <w:r w:rsidRPr="00FC686D">
        <w:rPr>
          <w:sz w:val="24"/>
          <w:szCs w:val="24"/>
        </w:rPr>
        <w:t xml:space="preserve">- </w:t>
      </w:r>
      <w:r w:rsidR="007E0C3E">
        <w:rPr>
          <w:sz w:val="24"/>
          <w:szCs w:val="24"/>
          <w:lang w:val="en-US"/>
        </w:rPr>
        <w:t>Kills bacteria.</w:t>
      </w:r>
    </w:p>
    <w:p w:rsidR="00FC686D" w:rsidRDefault="007E0C3E" w:rsidP="00F3560F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The effect will persist for up to 36 days, after which the pool should be refilled.</w:t>
      </w:r>
      <w:r w:rsidR="00FC686D" w:rsidRPr="00FC686D">
        <w:rPr>
          <w:sz w:val="24"/>
          <w:szCs w:val="24"/>
        </w:rPr>
        <w:t xml:space="preserve"> </w:t>
      </w:r>
    </w:p>
    <w:p w:rsidR="00FC686D" w:rsidRDefault="00FC686D" w:rsidP="00FC686D">
      <w:pPr>
        <w:rPr>
          <w:sz w:val="24"/>
          <w:szCs w:val="24"/>
        </w:rPr>
      </w:pPr>
    </w:p>
    <w:p w:rsidR="00FC686D" w:rsidRPr="007E0C3E" w:rsidRDefault="00FC686D" w:rsidP="008A2A1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2.5 </w:t>
      </w:r>
      <w:r w:rsidR="007E0C3E">
        <w:rPr>
          <w:b/>
          <w:sz w:val="24"/>
          <w:szCs w:val="24"/>
          <w:lang w:val="en-US"/>
        </w:rPr>
        <w:t xml:space="preserve">Waste water treatment at leather-making and textile production facilities: </w:t>
      </w:r>
    </w:p>
    <w:p w:rsidR="001B008A" w:rsidRPr="007E0C3E" w:rsidRDefault="007E0C3E" w:rsidP="001B008A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PHMG-chloride added to waste water results in 2-3 times decrease in sulfite concentrations in water</w:t>
      </w:r>
      <w:r w:rsidR="00653D27">
        <w:rPr>
          <w:sz w:val="24"/>
          <w:szCs w:val="24"/>
          <w:lang w:val="en-US"/>
        </w:rPr>
        <w:t>. In mixtures with coagulants (aluminum sulfate or iron sulfate) PHMG-chloride can decrease sulfate concentrations 24-100 times (the exact decrease can be calculated on the basis of actual reagent concentrations).</w:t>
      </w:r>
      <w:r>
        <w:rPr>
          <w:sz w:val="24"/>
          <w:szCs w:val="24"/>
          <w:lang w:val="en-US"/>
        </w:rPr>
        <w:t xml:space="preserve"> </w:t>
      </w:r>
    </w:p>
    <w:p w:rsidR="00F3560F" w:rsidRDefault="00F3560F" w:rsidP="001B008A">
      <w:pPr>
        <w:rPr>
          <w:sz w:val="24"/>
          <w:szCs w:val="24"/>
        </w:rPr>
      </w:pPr>
    </w:p>
    <w:p w:rsidR="001B008A" w:rsidRDefault="00D87DBA" w:rsidP="001B008A">
      <w:pPr>
        <w:rPr>
          <w:sz w:val="24"/>
          <w:szCs w:val="24"/>
        </w:rPr>
      </w:pPr>
      <w:r>
        <w:rPr>
          <w:sz w:val="24"/>
          <w:szCs w:val="24"/>
          <w:lang w:val="en-US"/>
        </w:rPr>
        <w:t>PHMG-chloride is most effective in combination with high-basic abrasive-grade chromium oxide (in concentration 2-3 m/L); polyelectrolyte VPK-402 (</w:t>
      </w:r>
      <w:r>
        <w:rPr>
          <w:sz w:val="24"/>
          <w:szCs w:val="24"/>
        </w:rPr>
        <w:t>ВПК-402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(3-4 </w:t>
      </w:r>
      <w:r>
        <w:rPr>
          <w:sz w:val="24"/>
          <w:szCs w:val="24"/>
          <w:lang w:val="en-US"/>
        </w:rPr>
        <w:t>mg</w:t>
      </w:r>
      <w:r>
        <w:rPr>
          <w:sz w:val="24"/>
          <w:szCs w:val="24"/>
        </w:rPr>
        <w:t>/L</w:t>
      </w:r>
      <w:r>
        <w:rPr>
          <w:sz w:val="24"/>
          <w:szCs w:val="24"/>
          <w:lang w:val="en-US"/>
        </w:rPr>
        <w:t xml:space="preserve">); and hydrolyzed polyacrylonitrile (hypane) (1.5-2.0 m/L). Such treatment results in decrease in sulfite concentrations in water from 6.54 to 0.8 mg/L and triggers inhibition of </w:t>
      </w:r>
      <w:r>
        <w:rPr>
          <w:i/>
          <w:sz w:val="24"/>
          <w:szCs w:val="24"/>
          <w:lang w:val="en-US"/>
        </w:rPr>
        <w:t>Thiobacilli.</w:t>
      </w:r>
      <w:r w:rsidR="001B008A" w:rsidRPr="001B008A">
        <w:rPr>
          <w:sz w:val="24"/>
          <w:szCs w:val="24"/>
        </w:rPr>
        <w:cr/>
      </w:r>
    </w:p>
    <w:p w:rsidR="00F3560F" w:rsidRPr="00D87DBA" w:rsidRDefault="00F3560F" w:rsidP="001B008A">
      <w:pPr>
        <w:rPr>
          <w:b/>
          <w:sz w:val="24"/>
          <w:szCs w:val="24"/>
          <w:lang w:val="en-US"/>
        </w:rPr>
      </w:pPr>
      <w:r w:rsidRPr="00F3560F">
        <w:rPr>
          <w:b/>
          <w:sz w:val="24"/>
          <w:szCs w:val="24"/>
        </w:rPr>
        <w:t xml:space="preserve">2.6 </w:t>
      </w:r>
      <w:r w:rsidR="00D87DBA">
        <w:rPr>
          <w:b/>
          <w:sz w:val="24"/>
          <w:szCs w:val="24"/>
          <w:lang w:val="en-US"/>
        </w:rPr>
        <w:t>Water treatment to remove petroleum products</w:t>
      </w:r>
    </w:p>
    <w:p w:rsidR="00F3560F" w:rsidRPr="00D87DBA" w:rsidRDefault="00D87DBA" w:rsidP="001B00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PHMG-HC concentration optimal for industrial waste water recycling is 2 m/L.</w:t>
      </w:r>
      <w:r w:rsidR="00E86627">
        <w:rPr>
          <w:sz w:val="24"/>
          <w:szCs w:val="24"/>
          <w:lang w:val="en-US"/>
        </w:rPr>
        <w:t xml:space="preserve"> In order to improve performance parameters of mechanical filters, PHMG should be additionally introduced upstream in concentration 0.3 mg/L. At the same time, at the flocculation stage the PHMG concentration can be reduced to 1.5 mg/L. Such treatment results in decrease in petroleum product concentrations in waste water from 180 to 2 mg/L. At the same time, residual concentrations in water will not exceed 0.3 to 0.5 mg/L.   </w:t>
      </w:r>
    </w:p>
    <w:p w:rsidR="001B008A" w:rsidRDefault="001B008A" w:rsidP="008A2A1D">
      <w:pPr>
        <w:rPr>
          <w:b/>
          <w:sz w:val="24"/>
          <w:szCs w:val="24"/>
        </w:rPr>
      </w:pPr>
    </w:p>
    <w:p w:rsidR="00C71B34" w:rsidRPr="00F3560F" w:rsidRDefault="001A68D1" w:rsidP="00F3560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71B34" w:rsidRPr="00C71B34">
        <w:rPr>
          <w:b/>
          <w:bCs/>
          <w:sz w:val="24"/>
          <w:szCs w:val="24"/>
        </w:rPr>
        <w:t xml:space="preserve">. </w:t>
      </w:r>
      <w:r w:rsidR="00E86627">
        <w:rPr>
          <w:b/>
          <w:sz w:val="24"/>
          <w:szCs w:val="24"/>
          <w:lang w:val="en-US"/>
        </w:rPr>
        <w:t>Safety Measures and First Aid in Case of Poisoning</w:t>
      </w:r>
    </w:p>
    <w:p w:rsidR="00C71B34" w:rsidRPr="00C71B34" w:rsidRDefault="00C71B34" w:rsidP="00C71B34">
      <w:pPr>
        <w:rPr>
          <w:sz w:val="10"/>
          <w:szCs w:val="10"/>
        </w:rPr>
      </w:pPr>
    </w:p>
    <w:p w:rsidR="00C71B34" w:rsidRPr="00C71B34" w:rsidRDefault="001A68D1" w:rsidP="00C71B3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1B34" w:rsidRPr="00C71B34">
        <w:rPr>
          <w:sz w:val="24"/>
          <w:szCs w:val="24"/>
        </w:rPr>
        <w:t>.1.</w:t>
      </w:r>
      <w:r w:rsidR="00C71B34" w:rsidRPr="00C71B34">
        <w:rPr>
          <w:sz w:val="24"/>
          <w:szCs w:val="24"/>
        </w:rPr>
        <w:tab/>
      </w:r>
      <w:r w:rsidR="00E86627">
        <w:rPr>
          <w:sz w:val="24"/>
          <w:szCs w:val="24"/>
          <w:lang w:val="en-US"/>
        </w:rPr>
        <w:t>Pregnant women, breast-feeding mothers, and minors (younger than 18) must no</w:t>
      </w:r>
      <w:r w:rsidR="00D023B3">
        <w:rPr>
          <w:sz w:val="24"/>
          <w:szCs w:val="24"/>
          <w:lang w:val="en-US"/>
        </w:rPr>
        <w:t>t be engaged in disinfection with</w:t>
      </w:r>
      <w:r w:rsidR="00E86627">
        <w:rPr>
          <w:sz w:val="24"/>
          <w:szCs w:val="24"/>
          <w:lang w:val="en-US"/>
        </w:rPr>
        <w:t xml:space="preserve"> the agent. It is prohibited to smoke, drink and eat in the process of disinfection.</w:t>
      </w:r>
    </w:p>
    <w:p w:rsidR="00C71B34" w:rsidRPr="00C71B34" w:rsidRDefault="00C71B34" w:rsidP="00C71B34">
      <w:pPr>
        <w:jc w:val="both"/>
        <w:rPr>
          <w:sz w:val="10"/>
          <w:szCs w:val="10"/>
        </w:rPr>
      </w:pPr>
    </w:p>
    <w:p w:rsidR="00C71B34" w:rsidRPr="00C71B34" w:rsidRDefault="00F26C3F" w:rsidP="00C71B3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1B34" w:rsidRPr="00C71B34">
        <w:rPr>
          <w:sz w:val="24"/>
          <w:szCs w:val="24"/>
        </w:rPr>
        <w:t>.2.</w:t>
      </w:r>
      <w:r w:rsidR="00C71B34" w:rsidRPr="00C71B34">
        <w:rPr>
          <w:sz w:val="24"/>
          <w:szCs w:val="24"/>
        </w:rPr>
        <w:tab/>
      </w:r>
      <w:r w:rsidR="00E86627">
        <w:rPr>
          <w:sz w:val="24"/>
          <w:szCs w:val="24"/>
          <w:lang w:val="en-US"/>
        </w:rPr>
        <w:t>In case of accidental leakage or spill of the agent, it should be diluted or washed away with plenty of water.</w:t>
      </w:r>
    </w:p>
    <w:p w:rsidR="00C71B34" w:rsidRPr="00C71B34" w:rsidRDefault="00C71B34" w:rsidP="00C71B34">
      <w:pPr>
        <w:jc w:val="both"/>
        <w:rPr>
          <w:sz w:val="10"/>
          <w:szCs w:val="10"/>
        </w:rPr>
      </w:pPr>
    </w:p>
    <w:p w:rsidR="00C71B34" w:rsidRPr="00C71B34" w:rsidRDefault="00F26C3F" w:rsidP="00C71B3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1B34" w:rsidRPr="00C71B34">
        <w:rPr>
          <w:sz w:val="24"/>
          <w:szCs w:val="24"/>
        </w:rPr>
        <w:t>.3.</w:t>
      </w:r>
      <w:r w:rsidR="00C71B34" w:rsidRPr="00C71B34">
        <w:rPr>
          <w:sz w:val="24"/>
          <w:szCs w:val="24"/>
        </w:rPr>
        <w:tab/>
      </w:r>
      <w:r w:rsidR="00E86627">
        <w:rPr>
          <w:sz w:val="24"/>
          <w:szCs w:val="24"/>
          <w:lang w:val="en-US"/>
        </w:rPr>
        <w:t xml:space="preserve">When handling the concentrate, avoid its direct contact with skin and eyes. After handling the concentrate, wash your hands and face with soap thoroughly. In case of contact with eyes, </w:t>
      </w:r>
      <w:r w:rsidR="00D023B3">
        <w:rPr>
          <w:sz w:val="24"/>
          <w:szCs w:val="24"/>
          <w:lang w:val="en-US"/>
        </w:rPr>
        <w:t xml:space="preserve">keep </w:t>
      </w:r>
      <w:r w:rsidR="00E86627">
        <w:rPr>
          <w:sz w:val="24"/>
          <w:szCs w:val="24"/>
          <w:lang w:val="en-US"/>
        </w:rPr>
        <w:t>wash</w:t>
      </w:r>
      <w:r w:rsidR="00D023B3">
        <w:rPr>
          <w:sz w:val="24"/>
          <w:szCs w:val="24"/>
          <w:lang w:val="en-US"/>
        </w:rPr>
        <w:t>ing</w:t>
      </w:r>
      <w:r w:rsidR="00E86627">
        <w:rPr>
          <w:sz w:val="24"/>
          <w:szCs w:val="24"/>
          <w:lang w:val="en-US"/>
        </w:rPr>
        <w:t xml:space="preserve"> them with tap water during 10 to 15 min. If hyperemia develops, use 30% sulfacyl sodium eye drops. Call a doctor, as appropriate.</w:t>
      </w:r>
    </w:p>
    <w:p w:rsidR="00C71B34" w:rsidRPr="00C71B34" w:rsidRDefault="00C71B34" w:rsidP="00C71B34">
      <w:pPr>
        <w:jc w:val="both"/>
        <w:rPr>
          <w:sz w:val="10"/>
          <w:szCs w:val="10"/>
        </w:rPr>
      </w:pPr>
    </w:p>
    <w:p w:rsidR="00C71B34" w:rsidRPr="00E86627" w:rsidRDefault="00F26C3F" w:rsidP="00E86627">
      <w:pPr>
        <w:spacing w:before="60"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  <w:r w:rsidR="00C71B34" w:rsidRPr="00C71B34">
        <w:rPr>
          <w:sz w:val="24"/>
          <w:szCs w:val="24"/>
        </w:rPr>
        <w:t>.4.</w:t>
      </w:r>
      <w:r w:rsidR="00C71B34" w:rsidRPr="00C71B34">
        <w:rPr>
          <w:sz w:val="24"/>
          <w:szCs w:val="24"/>
        </w:rPr>
        <w:tab/>
      </w:r>
      <w:r w:rsidR="00E86627">
        <w:rPr>
          <w:sz w:val="24"/>
          <w:szCs w:val="24"/>
          <w:lang w:val="en-US"/>
        </w:rPr>
        <w:t>Inhalation toxicity (with vapours) is unlikely, since the agent is low volatile.</w:t>
      </w:r>
    </w:p>
    <w:p w:rsidR="00C71B34" w:rsidRDefault="00C71B34" w:rsidP="00C71B34">
      <w:pPr>
        <w:rPr>
          <w:sz w:val="24"/>
          <w:szCs w:val="24"/>
        </w:rPr>
      </w:pPr>
    </w:p>
    <w:p w:rsidR="00C71B34" w:rsidRPr="00E86627" w:rsidRDefault="00F26C3F" w:rsidP="00F3560F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4</w:t>
      </w:r>
      <w:r w:rsidR="00C71B34" w:rsidRPr="00C71B34">
        <w:rPr>
          <w:b/>
          <w:bCs/>
          <w:sz w:val="24"/>
          <w:szCs w:val="24"/>
        </w:rPr>
        <w:t xml:space="preserve">. </w:t>
      </w:r>
      <w:r w:rsidR="00E86627">
        <w:rPr>
          <w:b/>
          <w:bCs/>
          <w:sz w:val="24"/>
          <w:szCs w:val="24"/>
          <w:lang w:val="en-US"/>
        </w:rPr>
        <w:t>Transportation, Storage, and Packaging</w:t>
      </w:r>
    </w:p>
    <w:p w:rsidR="00C71B34" w:rsidRPr="00C71B34" w:rsidRDefault="00C71B34" w:rsidP="00C71B34">
      <w:pPr>
        <w:rPr>
          <w:sz w:val="10"/>
          <w:szCs w:val="10"/>
        </w:rPr>
      </w:pPr>
    </w:p>
    <w:p w:rsidR="00C71B34" w:rsidRPr="00C71B34" w:rsidRDefault="00F26C3F" w:rsidP="00C71B3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71B34" w:rsidRPr="00C71B34">
        <w:rPr>
          <w:sz w:val="24"/>
          <w:szCs w:val="24"/>
        </w:rPr>
        <w:t>.1.</w:t>
      </w:r>
      <w:r w:rsidR="00C71B34" w:rsidRPr="00C71B34">
        <w:rPr>
          <w:sz w:val="24"/>
          <w:szCs w:val="24"/>
        </w:rPr>
        <w:tab/>
      </w:r>
      <w:r w:rsidR="00E86627">
        <w:rPr>
          <w:sz w:val="24"/>
          <w:szCs w:val="24"/>
          <w:lang w:val="en-US"/>
        </w:rPr>
        <w:t>The “April” disinfectant can be transported by any mode of transport as provided by relevant transport regulations.</w:t>
      </w:r>
    </w:p>
    <w:p w:rsidR="00C71B34" w:rsidRPr="00C71B34" w:rsidRDefault="00C71B34" w:rsidP="00C71B34">
      <w:pPr>
        <w:jc w:val="both"/>
        <w:rPr>
          <w:sz w:val="10"/>
          <w:szCs w:val="10"/>
        </w:rPr>
      </w:pPr>
    </w:p>
    <w:p w:rsidR="00C71B34" w:rsidRPr="00C71B34" w:rsidRDefault="00F26C3F" w:rsidP="00C71B3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71B34" w:rsidRPr="00C71B34">
        <w:rPr>
          <w:sz w:val="24"/>
          <w:szCs w:val="24"/>
        </w:rPr>
        <w:t>.2.</w:t>
      </w:r>
      <w:r w:rsidR="00C71B34" w:rsidRPr="00C71B34">
        <w:rPr>
          <w:sz w:val="24"/>
          <w:szCs w:val="24"/>
        </w:rPr>
        <w:tab/>
      </w:r>
      <w:r w:rsidR="00E86627">
        <w:rPr>
          <w:sz w:val="24"/>
          <w:szCs w:val="24"/>
          <w:lang w:val="en-US"/>
        </w:rPr>
        <w:t>The agent should be stored in warehouses away from heaters and open fire at temperatures from 0°C to + 55°C. Defrosting does not affect application characteristics of the agent.</w:t>
      </w:r>
    </w:p>
    <w:p w:rsidR="00C71B34" w:rsidRPr="00C71B34" w:rsidRDefault="00C71B34" w:rsidP="00C71B34">
      <w:pPr>
        <w:jc w:val="both"/>
        <w:rPr>
          <w:sz w:val="10"/>
          <w:szCs w:val="10"/>
        </w:rPr>
      </w:pPr>
    </w:p>
    <w:p w:rsidR="00C71B34" w:rsidRPr="00C71B34" w:rsidRDefault="00F26C3F" w:rsidP="00C71B3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71B34" w:rsidRPr="00C71B34">
        <w:rPr>
          <w:sz w:val="24"/>
          <w:szCs w:val="24"/>
        </w:rPr>
        <w:t>.3.</w:t>
      </w:r>
      <w:r w:rsidR="00C71B34" w:rsidRPr="00C71B34">
        <w:rPr>
          <w:sz w:val="24"/>
          <w:szCs w:val="24"/>
        </w:rPr>
        <w:tab/>
      </w:r>
      <w:r w:rsidR="00E86627">
        <w:rPr>
          <w:sz w:val="24"/>
          <w:szCs w:val="24"/>
          <w:lang w:val="en-US"/>
        </w:rPr>
        <w:t>The agent is delivered in polyethylene containers of different capacity.</w:t>
      </w:r>
    </w:p>
    <w:p w:rsidR="00C71B34" w:rsidRDefault="00C71B34" w:rsidP="00C71B34">
      <w:pPr>
        <w:jc w:val="both"/>
        <w:rPr>
          <w:sz w:val="24"/>
          <w:szCs w:val="24"/>
        </w:rPr>
      </w:pPr>
    </w:p>
    <w:p w:rsidR="00C71B34" w:rsidRPr="00C71B34" w:rsidRDefault="00F26C3F" w:rsidP="009600A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5</w:t>
      </w:r>
      <w:r w:rsidR="00C71B34" w:rsidRPr="00C71B34">
        <w:rPr>
          <w:b/>
          <w:bCs/>
          <w:sz w:val="24"/>
          <w:szCs w:val="24"/>
        </w:rPr>
        <w:t xml:space="preserve">. </w:t>
      </w:r>
      <w:r w:rsidR="00E86627">
        <w:rPr>
          <w:b/>
          <w:sz w:val="24"/>
          <w:szCs w:val="24"/>
          <w:lang w:val="en-US"/>
        </w:rPr>
        <w:t>Environmental Protection Measures</w:t>
      </w:r>
    </w:p>
    <w:p w:rsidR="00C71B34" w:rsidRPr="00C71B34" w:rsidRDefault="00C71B34" w:rsidP="00C71B34">
      <w:pPr>
        <w:rPr>
          <w:sz w:val="24"/>
          <w:szCs w:val="24"/>
        </w:rPr>
      </w:pPr>
    </w:p>
    <w:p w:rsidR="00C71B34" w:rsidRPr="00C71B34" w:rsidRDefault="00F26C3F" w:rsidP="00C71B3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71B34" w:rsidRPr="00C71B34">
        <w:rPr>
          <w:sz w:val="24"/>
          <w:szCs w:val="24"/>
        </w:rPr>
        <w:t>.1.</w:t>
      </w:r>
      <w:r w:rsidR="00C71B34" w:rsidRPr="00C71B34">
        <w:rPr>
          <w:sz w:val="24"/>
          <w:szCs w:val="24"/>
        </w:rPr>
        <w:tab/>
      </w:r>
      <w:r w:rsidR="00E86627">
        <w:rPr>
          <w:sz w:val="24"/>
          <w:szCs w:val="24"/>
          <w:lang w:val="en-US"/>
        </w:rPr>
        <w:t xml:space="preserve">Prevent penetration of undiluted product into </w:t>
      </w:r>
      <w:r w:rsidR="00A4059C">
        <w:rPr>
          <w:sz w:val="24"/>
          <w:szCs w:val="24"/>
          <w:lang w:val="en-US"/>
        </w:rPr>
        <w:t>waste</w:t>
      </w:r>
      <w:r w:rsidR="00E86627">
        <w:rPr>
          <w:sz w:val="24"/>
          <w:szCs w:val="24"/>
          <w:lang w:val="en-US"/>
        </w:rPr>
        <w:t>, surface and subterranean waters and into sewage.</w:t>
      </w:r>
    </w:p>
    <w:p w:rsidR="00C71B34" w:rsidRPr="00C71B34" w:rsidRDefault="00C71B34" w:rsidP="00C71B34">
      <w:pPr>
        <w:jc w:val="both"/>
        <w:rPr>
          <w:sz w:val="10"/>
          <w:szCs w:val="10"/>
        </w:rPr>
      </w:pPr>
    </w:p>
    <w:p w:rsidR="00C71B34" w:rsidRPr="00C71B34" w:rsidRDefault="00C71B34" w:rsidP="00C71B34">
      <w:pPr>
        <w:rPr>
          <w:sz w:val="24"/>
          <w:szCs w:val="24"/>
        </w:rPr>
      </w:pPr>
    </w:p>
    <w:p w:rsidR="00C71B34" w:rsidRDefault="00C71B34" w:rsidP="00C71B34">
      <w:pPr>
        <w:rPr>
          <w:sz w:val="24"/>
          <w:szCs w:val="24"/>
        </w:rPr>
      </w:pPr>
    </w:p>
    <w:p w:rsidR="00C71B34" w:rsidRPr="00C71B34" w:rsidRDefault="00876750" w:rsidP="00C71B3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2" o:spid="_x0000_s1026" style="position:absolute;margin-left:56.7pt;margin-top:15.35pt;width:481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olBAMAAKY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" path="m,l9629,e" filled="f" strokeweight="1.5pt">
            <v:path arrowok="t" o:connecttype="custom" o:connectlocs="0,0;6114415,0" o:connectangles="0,0"/>
            <w10:wrap type="topAndBottom" anchorx="page"/>
          </v:shape>
        </w:pict>
      </w:r>
    </w:p>
    <w:p w:rsidR="00C71B34" w:rsidRDefault="00C71B34" w:rsidP="00C71B34">
      <w:pPr>
        <w:jc w:val="center"/>
        <w:rPr>
          <w:sz w:val="24"/>
          <w:szCs w:val="24"/>
        </w:rPr>
      </w:pPr>
    </w:p>
    <w:p w:rsidR="00A4059C" w:rsidRDefault="00A4059C" w:rsidP="00C71B3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“Alterhim-Pro” LLC</w:t>
      </w:r>
    </w:p>
    <w:p w:rsidR="00C71B34" w:rsidRPr="00C71B34" w:rsidRDefault="00A4059C" w:rsidP="00C71B34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Off. 30, # 3, Butlerov str., Dzerzhinsk, Russia, 606000</w:t>
      </w:r>
      <w:r w:rsidR="00C71B34" w:rsidRPr="00C71B34">
        <w:rPr>
          <w:sz w:val="24"/>
          <w:szCs w:val="24"/>
        </w:rPr>
        <w:t xml:space="preserve"> </w:t>
      </w:r>
      <w:r w:rsidR="00C71B34">
        <w:rPr>
          <w:sz w:val="24"/>
          <w:szCs w:val="24"/>
        </w:rPr>
        <w:br/>
      </w:r>
      <w:r>
        <w:rPr>
          <w:sz w:val="24"/>
          <w:szCs w:val="24"/>
          <w:lang w:val="en-US"/>
        </w:rPr>
        <w:t>Tel.:</w:t>
      </w:r>
      <w:r w:rsidR="00C71B34" w:rsidRPr="00C71B34">
        <w:rPr>
          <w:sz w:val="24"/>
          <w:szCs w:val="24"/>
        </w:rPr>
        <w:t xml:space="preserve"> 8 (831) 274-66-84; +7(962) 510-85-57</w:t>
      </w:r>
    </w:p>
    <w:p w:rsidR="00190F16" w:rsidRPr="008A2A1D" w:rsidRDefault="00876750" w:rsidP="008C454D">
      <w:pPr>
        <w:jc w:val="center"/>
        <w:rPr>
          <w:sz w:val="24"/>
          <w:szCs w:val="24"/>
          <w:lang w:val="en-US"/>
        </w:rPr>
      </w:pPr>
      <w:hyperlink r:id="rId5">
        <w:r w:rsidR="00C71B34" w:rsidRPr="008C454D">
          <w:rPr>
            <w:rStyle w:val="a7"/>
            <w:sz w:val="24"/>
            <w:szCs w:val="24"/>
            <w:lang w:val="en-US"/>
          </w:rPr>
          <w:t>office</w:t>
        </w:r>
        <w:r w:rsidR="00C71B34" w:rsidRPr="008A2A1D">
          <w:rPr>
            <w:rStyle w:val="a7"/>
            <w:sz w:val="24"/>
            <w:szCs w:val="24"/>
            <w:lang w:val="en-US"/>
          </w:rPr>
          <w:t>@</w:t>
        </w:r>
        <w:r w:rsidR="00C71B34" w:rsidRPr="008C454D">
          <w:rPr>
            <w:rStyle w:val="a7"/>
            <w:sz w:val="24"/>
            <w:szCs w:val="24"/>
            <w:lang w:val="en-US"/>
          </w:rPr>
          <w:t>alterhim</w:t>
        </w:r>
        <w:r w:rsidR="00C71B34" w:rsidRPr="008A2A1D">
          <w:rPr>
            <w:rStyle w:val="a7"/>
            <w:sz w:val="24"/>
            <w:szCs w:val="24"/>
            <w:lang w:val="en-US"/>
          </w:rPr>
          <w:t>-</w:t>
        </w:r>
        <w:r w:rsidR="00C71B34" w:rsidRPr="008C454D">
          <w:rPr>
            <w:rStyle w:val="a7"/>
            <w:sz w:val="24"/>
            <w:szCs w:val="24"/>
            <w:lang w:val="en-US"/>
          </w:rPr>
          <w:t>pro</w:t>
        </w:r>
        <w:r w:rsidR="00C71B34" w:rsidRPr="008A2A1D">
          <w:rPr>
            <w:rStyle w:val="a7"/>
            <w:sz w:val="24"/>
            <w:szCs w:val="24"/>
            <w:lang w:val="en-US"/>
          </w:rPr>
          <w:t>.</w:t>
        </w:r>
        <w:r w:rsidR="00C71B34" w:rsidRPr="008C454D">
          <w:rPr>
            <w:rStyle w:val="a7"/>
            <w:sz w:val="24"/>
            <w:szCs w:val="24"/>
            <w:lang w:val="en-US"/>
          </w:rPr>
          <w:t>ru</w:t>
        </w:r>
      </w:hyperlink>
      <w:r w:rsidR="008C454D" w:rsidRPr="008A2A1D">
        <w:rPr>
          <w:sz w:val="24"/>
          <w:szCs w:val="24"/>
          <w:lang w:val="en-US"/>
        </w:rPr>
        <w:br/>
      </w:r>
      <w:hyperlink r:id="rId6" w:history="1">
        <w:r w:rsidR="00C71B34" w:rsidRPr="00C71B34">
          <w:rPr>
            <w:rStyle w:val="a7"/>
            <w:sz w:val="24"/>
            <w:szCs w:val="24"/>
            <w:lang w:val="en-GB"/>
          </w:rPr>
          <w:t>alterhimpro</w:t>
        </w:r>
        <w:r w:rsidR="00C71B34" w:rsidRPr="008A2A1D">
          <w:rPr>
            <w:rStyle w:val="a7"/>
            <w:sz w:val="24"/>
            <w:szCs w:val="24"/>
            <w:lang w:val="en-US"/>
          </w:rPr>
          <w:t>.</w:t>
        </w:r>
        <w:r w:rsidR="00C71B34" w:rsidRPr="00C71B34">
          <w:rPr>
            <w:rStyle w:val="a7"/>
            <w:sz w:val="24"/>
            <w:szCs w:val="24"/>
            <w:lang w:val="en-GB"/>
          </w:rPr>
          <w:t>ru</w:t>
        </w:r>
      </w:hyperlink>
    </w:p>
    <w:sectPr w:rsidR="00190F16" w:rsidRPr="008A2A1D" w:rsidSect="007628BC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D5E"/>
    <w:multiLevelType w:val="multilevel"/>
    <w:tmpl w:val="931880F2"/>
    <w:lvl w:ilvl="0">
      <w:start w:val="4"/>
      <w:numFmt w:val="decimal"/>
      <w:lvlText w:val="%1"/>
      <w:lvlJc w:val="left"/>
      <w:pPr>
        <w:ind w:left="783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3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2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8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4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385"/>
      </w:pPr>
      <w:rPr>
        <w:rFonts w:hint="default"/>
        <w:lang w:val="ru-RU" w:eastAsia="en-US" w:bidi="ar-SA"/>
      </w:rPr>
    </w:lvl>
  </w:abstractNum>
  <w:abstractNum w:abstractNumId="1">
    <w:nsid w:val="382B7DD6"/>
    <w:multiLevelType w:val="multilevel"/>
    <w:tmpl w:val="5FF0D87E"/>
    <w:lvl w:ilvl="0">
      <w:start w:val="7"/>
      <w:numFmt w:val="decimal"/>
      <w:lvlText w:val="%1"/>
      <w:lvlJc w:val="left"/>
      <w:pPr>
        <w:ind w:left="114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4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26"/>
      </w:pPr>
      <w:rPr>
        <w:rFonts w:hint="default"/>
        <w:lang w:val="ru-RU" w:eastAsia="en-US" w:bidi="ar-SA"/>
      </w:rPr>
    </w:lvl>
  </w:abstractNum>
  <w:abstractNum w:abstractNumId="2">
    <w:nsid w:val="3DE06A9C"/>
    <w:multiLevelType w:val="hybridMultilevel"/>
    <w:tmpl w:val="3FD8A7A2"/>
    <w:lvl w:ilvl="0" w:tplc="8372110A">
      <w:start w:val="1"/>
      <w:numFmt w:val="decimal"/>
      <w:lvlText w:val="%1."/>
      <w:lvlJc w:val="left"/>
      <w:pPr>
        <w:ind w:left="760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A78B2C0">
      <w:numFmt w:val="bullet"/>
      <w:lvlText w:val="•"/>
      <w:lvlJc w:val="left"/>
      <w:pPr>
        <w:ind w:left="1698" w:hanging="220"/>
      </w:pPr>
      <w:rPr>
        <w:rFonts w:hint="default"/>
        <w:lang w:val="ru-RU" w:eastAsia="en-US" w:bidi="ar-SA"/>
      </w:rPr>
    </w:lvl>
    <w:lvl w:ilvl="2" w:tplc="0DD4E542">
      <w:numFmt w:val="bullet"/>
      <w:lvlText w:val="•"/>
      <w:lvlJc w:val="left"/>
      <w:pPr>
        <w:ind w:left="2636" w:hanging="220"/>
      </w:pPr>
      <w:rPr>
        <w:rFonts w:hint="default"/>
        <w:lang w:val="ru-RU" w:eastAsia="en-US" w:bidi="ar-SA"/>
      </w:rPr>
    </w:lvl>
    <w:lvl w:ilvl="3" w:tplc="A9DE5A1A">
      <w:numFmt w:val="bullet"/>
      <w:lvlText w:val="•"/>
      <w:lvlJc w:val="left"/>
      <w:pPr>
        <w:ind w:left="3574" w:hanging="220"/>
      </w:pPr>
      <w:rPr>
        <w:rFonts w:hint="default"/>
        <w:lang w:val="ru-RU" w:eastAsia="en-US" w:bidi="ar-SA"/>
      </w:rPr>
    </w:lvl>
    <w:lvl w:ilvl="4" w:tplc="22AA60F6">
      <w:numFmt w:val="bullet"/>
      <w:lvlText w:val="•"/>
      <w:lvlJc w:val="left"/>
      <w:pPr>
        <w:ind w:left="4512" w:hanging="220"/>
      </w:pPr>
      <w:rPr>
        <w:rFonts w:hint="default"/>
        <w:lang w:val="ru-RU" w:eastAsia="en-US" w:bidi="ar-SA"/>
      </w:rPr>
    </w:lvl>
    <w:lvl w:ilvl="5" w:tplc="3190EB5A">
      <w:numFmt w:val="bullet"/>
      <w:lvlText w:val="•"/>
      <w:lvlJc w:val="left"/>
      <w:pPr>
        <w:ind w:left="5450" w:hanging="220"/>
      </w:pPr>
      <w:rPr>
        <w:rFonts w:hint="default"/>
        <w:lang w:val="ru-RU" w:eastAsia="en-US" w:bidi="ar-SA"/>
      </w:rPr>
    </w:lvl>
    <w:lvl w:ilvl="6" w:tplc="6928BDA8">
      <w:numFmt w:val="bullet"/>
      <w:lvlText w:val="•"/>
      <w:lvlJc w:val="left"/>
      <w:pPr>
        <w:ind w:left="6388" w:hanging="220"/>
      </w:pPr>
      <w:rPr>
        <w:rFonts w:hint="default"/>
        <w:lang w:val="ru-RU" w:eastAsia="en-US" w:bidi="ar-SA"/>
      </w:rPr>
    </w:lvl>
    <w:lvl w:ilvl="7" w:tplc="8B54B1E8">
      <w:numFmt w:val="bullet"/>
      <w:lvlText w:val="•"/>
      <w:lvlJc w:val="left"/>
      <w:pPr>
        <w:ind w:left="7326" w:hanging="220"/>
      </w:pPr>
      <w:rPr>
        <w:rFonts w:hint="default"/>
        <w:lang w:val="ru-RU" w:eastAsia="en-US" w:bidi="ar-SA"/>
      </w:rPr>
    </w:lvl>
    <w:lvl w:ilvl="8" w:tplc="BAFE162A">
      <w:numFmt w:val="bullet"/>
      <w:lvlText w:val="•"/>
      <w:lvlJc w:val="left"/>
      <w:pPr>
        <w:ind w:left="8264" w:hanging="220"/>
      </w:pPr>
      <w:rPr>
        <w:rFonts w:hint="default"/>
        <w:lang w:val="ru-RU" w:eastAsia="en-US" w:bidi="ar-SA"/>
      </w:rPr>
    </w:lvl>
  </w:abstractNum>
  <w:abstractNum w:abstractNumId="3">
    <w:nsid w:val="56A1290A"/>
    <w:multiLevelType w:val="multilevel"/>
    <w:tmpl w:val="D2E2BEC0"/>
    <w:lvl w:ilvl="0">
      <w:start w:val="1"/>
      <w:numFmt w:val="decimal"/>
      <w:lvlText w:val="%1"/>
      <w:lvlJc w:val="left"/>
      <w:pPr>
        <w:ind w:left="114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4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01"/>
      </w:pPr>
      <w:rPr>
        <w:rFonts w:hint="default"/>
        <w:lang w:val="ru-RU" w:eastAsia="en-US" w:bidi="ar-SA"/>
      </w:rPr>
    </w:lvl>
  </w:abstractNum>
  <w:abstractNum w:abstractNumId="4">
    <w:nsid w:val="5DCF2B10"/>
    <w:multiLevelType w:val="multilevel"/>
    <w:tmpl w:val="417A6E62"/>
    <w:lvl w:ilvl="0">
      <w:start w:val="6"/>
      <w:numFmt w:val="decimal"/>
      <w:lvlText w:val="%1"/>
      <w:lvlJc w:val="left"/>
      <w:pPr>
        <w:ind w:left="114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04"/>
      </w:pPr>
      <w:rPr>
        <w:rFonts w:hint="default"/>
        <w:lang w:val="ru-RU" w:eastAsia="en-US" w:bidi="ar-SA"/>
      </w:rPr>
    </w:lvl>
  </w:abstractNum>
  <w:abstractNum w:abstractNumId="5">
    <w:nsid w:val="668A08F1"/>
    <w:multiLevelType w:val="multilevel"/>
    <w:tmpl w:val="0AF00574"/>
    <w:lvl w:ilvl="0">
      <w:start w:val="3"/>
      <w:numFmt w:val="decimal"/>
      <w:lvlText w:val="%1"/>
      <w:lvlJc w:val="left"/>
      <w:pPr>
        <w:ind w:left="11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24"/>
      </w:pPr>
      <w:rPr>
        <w:rFonts w:hint="default"/>
        <w:lang w:val="ru-RU" w:eastAsia="en-US" w:bidi="ar-SA"/>
      </w:rPr>
    </w:lvl>
  </w:abstractNum>
  <w:abstractNum w:abstractNumId="6">
    <w:nsid w:val="6F404410"/>
    <w:multiLevelType w:val="multilevel"/>
    <w:tmpl w:val="74E04D54"/>
    <w:lvl w:ilvl="0">
      <w:start w:val="2"/>
      <w:numFmt w:val="decimal"/>
      <w:lvlText w:val="%1"/>
      <w:lvlJc w:val="left"/>
      <w:pPr>
        <w:ind w:left="114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4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385"/>
      </w:pPr>
      <w:rPr>
        <w:rFonts w:hint="default"/>
        <w:lang w:val="ru-RU" w:eastAsia="en-US" w:bidi="ar-SA"/>
      </w:rPr>
    </w:lvl>
  </w:abstractNum>
  <w:abstractNum w:abstractNumId="7">
    <w:nsid w:val="7A47396C"/>
    <w:multiLevelType w:val="hybridMultilevel"/>
    <w:tmpl w:val="3C76F0C0"/>
    <w:lvl w:ilvl="0" w:tplc="A61046F4">
      <w:start w:val="6"/>
      <w:numFmt w:val="decimal"/>
      <w:lvlText w:val="%1."/>
      <w:lvlJc w:val="left"/>
      <w:pPr>
        <w:ind w:left="760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6945786">
      <w:numFmt w:val="bullet"/>
      <w:lvlText w:val="•"/>
      <w:lvlJc w:val="left"/>
      <w:pPr>
        <w:ind w:left="1698" w:hanging="220"/>
      </w:pPr>
      <w:rPr>
        <w:rFonts w:hint="default"/>
        <w:lang w:val="ru-RU" w:eastAsia="en-US" w:bidi="ar-SA"/>
      </w:rPr>
    </w:lvl>
    <w:lvl w:ilvl="2" w:tplc="2ECC8FEA">
      <w:numFmt w:val="bullet"/>
      <w:lvlText w:val="•"/>
      <w:lvlJc w:val="left"/>
      <w:pPr>
        <w:ind w:left="2636" w:hanging="220"/>
      </w:pPr>
      <w:rPr>
        <w:rFonts w:hint="default"/>
        <w:lang w:val="ru-RU" w:eastAsia="en-US" w:bidi="ar-SA"/>
      </w:rPr>
    </w:lvl>
    <w:lvl w:ilvl="3" w:tplc="A85EC966">
      <w:numFmt w:val="bullet"/>
      <w:lvlText w:val="•"/>
      <w:lvlJc w:val="left"/>
      <w:pPr>
        <w:ind w:left="3574" w:hanging="220"/>
      </w:pPr>
      <w:rPr>
        <w:rFonts w:hint="default"/>
        <w:lang w:val="ru-RU" w:eastAsia="en-US" w:bidi="ar-SA"/>
      </w:rPr>
    </w:lvl>
    <w:lvl w:ilvl="4" w:tplc="DAE2C1DE">
      <w:numFmt w:val="bullet"/>
      <w:lvlText w:val="•"/>
      <w:lvlJc w:val="left"/>
      <w:pPr>
        <w:ind w:left="4512" w:hanging="220"/>
      </w:pPr>
      <w:rPr>
        <w:rFonts w:hint="default"/>
        <w:lang w:val="ru-RU" w:eastAsia="en-US" w:bidi="ar-SA"/>
      </w:rPr>
    </w:lvl>
    <w:lvl w:ilvl="5" w:tplc="059A36D4">
      <w:numFmt w:val="bullet"/>
      <w:lvlText w:val="•"/>
      <w:lvlJc w:val="left"/>
      <w:pPr>
        <w:ind w:left="5450" w:hanging="220"/>
      </w:pPr>
      <w:rPr>
        <w:rFonts w:hint="default"/>
        <w:lang w:val="ru-RU" w:eastAsia="en-US" w:bidi="ar-SA"/>
      </w:rPr>
    </w:lvl>
    <w:lvl w:ilvl="6" w:tplc="ADA66CF4">
      <w:numFmt w:val="bullet"/>
      <w:lvlText w:val="•"/>
      <w:lvlJc w:val="left"/>
      <w:pPr>
        <w:ind w:left="6388" w:hanging="220"/>
      </w:pPr>
      <w:rPr>
        <w:rFonts w:hint="default"/>
        <w:lang w:val="ru-RU" w:eastAsia="en-US" w:bidi="ar-SA"/>
      </w:rPr>
    </w:lvl>
    <w:lvl w:ilvl="7" w:tplc="5FC6C6DC">
      <w:numFmt w:val="bullet"/>
      <w:lvlText w:val="•"/>
      <w:lvlJc w:val="left"/>
      <w:pPr>
        <w:ind w:left="7326" w:hanging="220"/>
      </w:pPr>
      <w:rPr>
        <w:rFonts w:hint="default"/>
        <w:lang w:val="ru-RU" w:eastAsia="en-US" w:bidi="ar-SA"/>
      </w:rPr>
    </w:lvl>
    <w:lvl w:ilvl="8" w:tplc="86443FBA">
      <w:numFmt w:val="bullet"/>
      <w:lvlText w:val="•"/>
      <w:lvlJc w:val="left"/>
      <w:pPr>
        <w:ind w:left="8264" w:hanging="2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0F16"/>
    <w:rsid w:val="000609EB"/>
    <w:rsid w:val="00067E72"/>
    <w:rsid w:val="00131500"/>
    <w:rsid w:val="00190F16"/>
    <w:rsid w:val="001A68D1"/>
    <w:rsid w:val="001B008A"/>
    <w:rsid w:val="001D031C"/>
    <w:rsid w:val="002341E7"/>
    <w:rsid w:val="002C1BD9"/>
    <w:rsid w:val="0043659E"/>
    <w:rsid w:val="004E4B89"/>
    <w:rsid w:val="00571786"/>
    <w:rsid w:val="005B28D2"/>
    <w:rsid w:val="005F1D31"/>
    <w:rsid w:val="00653D27"/>
    <w:rsid w:val="006A79A5"/>
    <w:rsid w:val="00716878"/>
    <w:rsid w:val="007430E5"/>
    <w:rsid w:val="007628BC"/>
    <w:rsid w:val="007E0C3E"/>
    <w:rsid w:val="007F41F0"/>
    <w:rsid w:val="008003BC"/>
    <w:rsid w:val="0080482F"/>
    <w:rsid w:val="00876750"/>
    <w:rsid w:val="008A2A1D"/>
    <w:rsid w:val="008B1800"/>
    <w:rsid w:val="008C454D"/>
    <w:rsid w:val="008E083B"/>
    <w:rsid w:val="008F0C27"/>
    <w:rsid w:val="009600A6"/>
    <w:rsid w:val="00A4059C"/>
    <w:rsid w:val="00B04D5E"/>
    <w:rsid w:val="00B36BF7"/>
    <w:rsid w:val="00B60622"/>
    <w:rsid w:val="00BD1641"/>
    <w:rsid w:val="00C1263C"/>
    <w:rsid w:val="00C43396"/>
    <w:rsid w:val="00C71B34"/>
    <w:rsid w:val="00CD3D05"/>
    <w:rsid w:val="00CF0484"/>
    <w:rsid w:val="00D023B3"/>
    <w:rsid w:val="00D21B2A"/>
    <w:rsid w:val="00D87DBA"/>
    <w:rsid w:val="00E43C57"/>
    <w:rsid w:val="00E52C52"/>
    <w:rsid w:val="00E86627"/>
    <w:rsid w:val="00F26C3F"/>
    <w:rsid w:val="00F3560F"/>
    <w:rsid w:val="00FC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A79A5"/>
    <w:pPr>
      <w:spacing w:line="246" w:lineRule="exact"/>
      <w:ind w:left="760" w:hanging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9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79A5"/>
  </w:style>
  <w:style w:type="paragraph" w:styleId="a4">
    <w:name w:val="Title"/>
    <w:basedOn w:val="a"/>
    <w:uiPriority w:val="10"/>
    <w:qFormat/>
    <w:rsid w:val="006A79A5"/>
    <w:pPr>
      <w:spacing w:before="75"/>
      <w:ind w:left="4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A79A5"/>
    <w:pPr>
      <w:ind w:left="114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6A79A5"/>
    <w:pPr>
      <w:spacing w:before="57"/>
      <w:jc w:val="center"/>
    </w:pPr>
  </w:style>
  <w:style w:type="paragraph" w:styleId="a6">
    <w:name w:val="Normal (Web)"/>
    <w:basedOn w:val="a"/>
    <w:uiPriority w:val="99"/>
    <w:unhideWhenUsed/>
    <w:rsid w:val="005717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71B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1B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ovan\Downloads\alterhimpro.ru" TargetMode="External"/><Relationship Id="rId5" Type="http://schemas.openxmlformats.org/officeDocument/2006/relationships/hyperlink" Target="mailto:office@alterhim-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Skyline</cp:lastModifiedBy>
  <cp:revision>12</cp:revision>
  <cp:lastPrinted>2021-04-21T08:11:00Z</cp:lastPrinted>
  <dcterms:created xsi:type="dcterms:W3CDTF">2021-05-27T08:04:00Z</dcterms:created>
  <dcterms:modified xsi:type="dcterms:W3CDTF">2021-05-27T19:07:00Z</dcterms:modified>
</cp:coreProperties>
</file>